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工业内窥镜操作注意事项说明</w:t>
      </w:r>
    </w:p>
    <w:p>
      <w:pPr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129540</wp:posOffset>
                </wp:positionV>
                <wp:extent cx="6416040" cy="7101840"/>
                <wp:effectExtent l="0" t="0" r="22860" b="2286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040" cy="71018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4pt;margin-top:10.2pt;height:559.2pt;width:505.2pt;z-index:251659264;v-text-anchor:middle;mso-width-relative:page;mso-height-relative:page;" filled="f" stroked="t" coordsize="21600,21600" o:gfxdata="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MBc1AzZAAAACwEAAA8AAAAAAAAAAQAgAAAAIgAAAGRycy9kb3ducmV2Lnht&#10;bFBLAQIUABQAAAAIAIdO4kCj3iTUagIAAMwEAAAOAAAAAAAAAAEAIAAAACgBAABkcnMvZTJvRG9j&#10;LnhtbFBLBQYAAAAABgAGAFkBAAAEBgAAAAA=&#10;">
                <v:fill on="f" focussize="0,0"/>
                <v:stroke weight="1.5pt" color="#FF0000 [3209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pStyle w:val="6"/>
        <w:numPr>
          <w:ilvl w:val="0"/>
          <w:numId w:val="1"/>
        </w:numPr>
        <w:spacing w:line="48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使用时，请从仪器箱取出轻拿轻放；</w:t>
      </w:r>
    </w:p>
    <w:p>
      <w:pPr>
        <w:pStyle w:val="6"/>
        <w:numPr>
          <w:ilvl w:val="0"/>
          <w:numId w:val="1"/>
        </w:numPr>
        <w:spacing w:line="48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工业内窥镜镜头为精密器件，请轻拿轻放、禁止撞击、压迫、摔打、拨扯等会损坏探头；</w:t>
      </w:r>
    </w:p>
    <w:p>
      <w:pPr>
        <w:pStyle w:val="6"/>
        <w:numPr>
          <w:ilvl w:val="0"/>
          <w:numId w:val="1"/>
        </w:numPr>
        <w:spacing w:line="48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请勿用力过度弯曲、拉伸、扭曲、碾压管线，否则可能导致管线损坏影响使用；</w:t>
      </w:r>
    </w:p>
    <w:p>
      <w:pPr>
        <w:pStyle w:val="6"/>
        <w:numPr>
          <w:ilvl w:val="0"/>
          <w:numId w:val="1"/>
        </w:numPr>
        <w:spacing w:line="48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工业内窥镜探头工作时前端金属外壳有4</w:t>
      </w:r>
      <w:r>
        <w:rPr>
          <w:sz w:val="24"/>
          <w:szCs w:val="28"/>
        </w:rPr>
        <w:t>0</w:t>
      </w:r>
      <w:r>
        <w:rPr>
          <w:rFonts w:hint="eastAsia"/>
          <w:sz w:val="24"/>
          <w:szCs w:val="28"/>
        </w:rPr>
        <w:t>℃</w:t>
      </w:r>
      <w:r>
        <w:rPr>
          <w:sz w:val="24"/>
          <w:szCs w:val="28"/>
        </w:rPr>
        <w:t>~60</w:t>
      </w:r>
      <w:r>
        <w:rPr>
          <w:rFonts w:hint="eastAsia"/>
          <w:sz w:val="24"/>
          <w:szCs w:val="28"/>
        </w:rPr>
        <w:t>℃温度较高，请勿触碰以免灼伤；</w:t>
      </w:r>
    </w:p>
    <w:p>
      <w:pPr>
        <w:pStyle w:val="6"/>
        <w:numPr>
          <w:ilvl w:val="0"/>
          <w:numId w:val="1"/>
        </w:numPr>
        <w:spacing w:line="48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工业内窥镜前端探头使用强光导光束或强光L</w:t>
      </w:r>
      <w:r>
        <w:rPr>
          <w:sz w:val="24"/>
          <w:szCs w:val="28"/>
        </w:rPr>
        <w:t>ED</w:t>
      </w:r>
      <w:r>
        <w:rPr>
          <w:rFonts w:hint="eastAsia"/>
          <w:sz w:val="24"/>
          <w:szCs w:val="28"/>
        </w:rPr>
        <w:t>灯，当L</w:t>
      </w:r>
      <w:r>
        <w:rPr>
          <w:sz w:val="24"/>
          <w:szCs w:val="28"/>
        </w:rPr>
        <w:t>ED</w:t>
      </w:r>
      <w:r>
        <w:rPr>
          <w:rFonts w:hint="eastAsia"/>
          <w:sz w:val="24"/>
          <w:szCs w:val="28"/>
        </w:rPr>
        <w:t>灯打开时请勿直视探头，避免强光损伤眼睛影响视力；</w:t>
      </w:r>
    </w:p>
    <w:p>
      <w:pPr>
        <w:pStyle w:val="6"/>
        <w:numPr>
          <w:ilvl w:val="0"/>
          <w:numId w:val="1"/>
        </w:numPr>
        <w:spacing w:line="48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当长度超过5米以上工业内窥镜管线盘起来对转向角度影响极大，国内外产品都一样的效果，禁止管线盘起后操作摇杆，否者会拉断转向导丝。</w:t>
      </w:r>
      <w:r>
        <w:rPr>
          <w:sz w:val="24"/>
          <w:szCs w:val="28"/>
        </w:rPr>
        <w:t>5</w:t>
      </w:r>
      <w:r>
        <w:rPr>
          <w:rFonts w:hint="eastAsia"/>
          <w:sz w:val="24"/>
          <w:szCs w:val="28"/>
        </w:rPr>
        <w:t>米以上的管线建议拉直后使用转向灵敏度不受影响，管线盘起强行操作摇杆转向会将导丝拉延展，甚至拉断转向导丝，严重影响使用寿命，管线S型对转向角度、灵敏度有影响，请遵守操作规程；</w:t>
      </w:r>
    </w:p>
    <w:p>
      <w:pPr>
        <w:pStyle w:val="6"/>
        <w:numPr>
          <w:ilvl w:val="0"/>
          <w:numId w:val="1"/>
        </w:numPr>
        <w:spacing w:line="48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禁止被检测物在带电情况下作业，以免导致触电发生；</w:t>
      </w:r>
    </w:p>
    <w:p>
      <w:pPr>
        <w:pStyle w:val="6"/>
        <w:numPr>
          <w:ilvl w:val="0"/>
          <w:numId w:val="1"/>
        </w:numPr>
        <w:spacing w:line="48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工业内窥镜使用前，请使用无尘布蘸酒精轻轻擦拭镜头脏污、灰尘，使用完后请使用无尘布蘸酒精擦拭镜头及清洁管线，保持管线及镜头的洁净度延长使用寿命。</w:t>
      </w:r>
    </w:p>
    <w:p>
      <w:pPr>
        <w:pStyle w:val="6"/>
        <w:spacing w:line="480" w:lineRule="auto"/>
        <w:ind w:left="360" w:firstLine="0" w:firstLineChars="0"/>
        <w:jc w:val="left"/>
        <w:rPr>
          <w:sz w:val="24"/>
          <w:szCs w:val="28"/>
        </w:rPr>
      </w:pPr>
    </w:p>
    <w:p>
      <w:pPr>
        <w:pStyle w:val="6"/>
        <w:spacing w:line="480" w:lineRule="auto"/>
        <w:ind w:left="360" w:firstLine="0" w:firstLineChars="0"/>
        <w:jc w:val="left"/>
        <w:rPr>
          <w:sz w:val="24"/>
          <w:szCs w:val="28"/>
        </w:rPr>
      </w:pPr>
    </w:p>
    <w:p>
      <w:pPr>
        <w:pStyle w:val="6"/>
        <w:spacing w:line="480" w:lineRule="auto"/>
        <w:ind w:left="360" w:firstLine="0" w:firstLineChars="0"/>
        <w:jc w:val="left"/>
        <w:rPr>
          <w:sz w:val="24"/>
          <w:szCs w:val="28"/>
        </w:rPr>
      </w:pPr>
    </w:p>
    <w:p>
      <w:pPr>
        <w:pStyle w:val="6"/>
        <w:spacing w:line="480" w:lineRule="auto"/>
        <w:ind w:left="360" w:firstLine="0" w:firstLineChars="0"/>
        <w:jc w:val="right"/>
        <w:rPr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深圳市西森姆自动化技术有限公司</w:t>
      </w:r>
    </w:p>
    <w:sectPr>
      <w:headerReference r:id="rId3" w:type="default"/>
      <w:footerReference r:id="rId4" w:type="default"/>
      <w:pgSz w:w="11906" w:h="16838"/>
      <w:pgMar w:top="1440" w:right="1133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禹卫硬笔常规体">
    <w:altName w:val="宋体"/>
    <w:panose1 w:val="02000603000000000000"/>
    <w:charset w:val="86"/>
    <w:family w:val="auto"/>
    <w:pitch w:val="default"/>
    <w:sig w:usb0="00000000" w:usb1="00000000" w:usb2="00000010" w:usb3="00000000" w:csb0="00040000" w:csb1="00000000"/>
  </w:font>
  <w:font w:name="德彪钢笔行书字库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AR TianniuB5 Bold">
    <w:altName w:val="MingLiU"/>
    <w:panose1 w:val="040B0800000000000000"/>
    <w:charset w:val="88"/>
    <w:family w:val="decorative"/>
    <w:pitch w:val="default"/>
    <w:sig w:usb0="00000000" w:usb1="00000000" w:usb2="00000016" w:usb3="00000000" w:csb0="001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560"/>
      <w:jc w:val="center"/>
      <w:rPr>
        <w:rFonts w:ascii="Arial" w:hAnsi="Arial" w:cs="Arial"/>
        <w:b/>
        <w:color w:val="FF0000"/>
        <w:sz w:val="28"/>
        <w:szCs w:val="28"/>
      </w:rPr>
    </w:pPr>
    <w:r>
      <w:rPr>
        <w:rFonts w:ascii="Arial" w:hAnsi="Arial" w:cs="Arial"/>
        <w:b/>
        <w:color w:val="FF0000"/>
        <w:sz w:val="28"/>
        <w:szCs w:val="28"/>
      </w:rPr>
      <w:t>www.</w:t>
    </w:r>
    <w:r>
      <w:rPr>
        <w:rFonts w:hint="eastAsia" w:ascii="Arial" w:hAnsi="Arial" w:cs="Arial"/>
        <w:b/>
        <w:color w:val="FF0000"/>
        <w:sz w:val="28"/>
        <w:szCs w:val="28"/>
      </w:rPr>
      <w:t>seesem.cn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eepNext w:val="0"/>
      <w:keepLines w:val="0"/>
      <w:pageBreakBefore w:val="0"/>
      <w:widowControl w:val="0"/>
      <w:pBdr>
        <w:bottom w:val="single" w:color="auto" w:sz="4" w:space="1"/>
      </w:pBdr>
      <w:tabs>
        <w:tab w:val="right" w:pos="8820"/>
        <w:tab w:val="clear" w:pos="8306"/>
      </w:tabs>
      <w:kinsoku/>
      <w:wordWrap/>
      <w:overflowPunct/>
      <w:topLinePunct w:val="0"/>
      <w:autoSpaceDE/>
      <w:autoSpaceDN/>
      <w:bidi w:val="0"/>
      <w:adjustRightInd/>
      <w:snapToGrid w:val="0"/>
      <w:ind w:right="210"/>
      <w:jc w:val="right"/>
      <w:textAlignment w:val="auto"/>
      <w:rPr>
        <w:rFonts w:ascii="微软雅黑" w:hAnsi="微软雅黑" w:eastAsia="微软雅黑" w:cs="新宋体"/>
        <w:b/>
        <w:bCs/>
        <w:color w:val="FF0000"/>
        <w:sz w:val="32"/>
        <w:szCs w:val="32"/>
      </w:rPr>
    </w:pPr>
    <w:r>
      <w:rPr>
        <w:rFonts w:hint="eastAsia" w:ascii="微软雅黑" w:hAnsi="微软雅黑" w:eastAsia="微软雅黑" w:cs="新宋体"/>
        <w:b/>
        <w:bCs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-304800</wp:posOffset>
          </wp:positionH>
          <wp:positionV relativeFrom="paragraph">
            <wp:posOffset>-98425</wp:posOffset>
          </wp:positionV>
          <wp:extent cx="1269365" cy="481330"/>
          <wp:effectExtent l="0" t="0" r="6985" b="0"/>
          <wp:wrapThrough wrapText="bothSides">
            <wp:wrapPolygon>
              <wp:start x="0" y="0"/>
              <wp:lineTo x="0" y="20517"/>
              <wp:lineTo x="21395" y="20517"/>
              <wp:lineTo x="21395" y="0"/>
              <wp:lineTo x="0" y="0"/>
            </wp:wrapPolygon>
          </wp:wrapThrough>
          <wp:docPr id="4" name="图片 4" descr="16521760909325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1652176090932513"/>
                  <pic:cNvPicPr>
                    <a:picLocks noChangeAspect="1"/>
                  </pic:cNvPicPr>
                </pic:nvPicPr>
                <pic:blipFill>
                  <a:blip r:embed="rId1"/>
                  <a:srcRect b="19745"/>
                  <a:stretch>
                    <a:fillRect/>
                  </a:stretch>
                </pic:blipFill>
                <pic:spPr>
                  <a:xfrm>
                    <a:off x="0" y="0"/>
                    <a:ext cx="1269365" cy="48133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新宋体"/>
        <w:b/>
        <w:bCs/>
        <w:color w:val="FF0000"/>
        <w:sz w:val="32"/>
        <w:szCs w:val="32"/>
      </w:rPr>
      <w:t>深圳市西森姆自动化技术有限公司</w:t>
    </w:r>
  </w:p>
  <w:p>
    <w:pPr>
      <w:jc w:val="right"/>
      <w:rPr>
        <w:b/>
        <w:bCs/>
        <w:sz w:val="36"/>
        <w:szCs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7E5089"/>
    <w:multiLevelType w:val="multilevel"/>
    <w:tmpl w:val="537E508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lNDA0ODI5ZjNlOThjMjM2M2E0NjAyMDM3MWNlYzMifQ=="/>
  </w:docVars>
  <w:rsids>
    <w:rsidRoot w:val="002431FD"/>
    <w:rsid w:val="00002CCF"/>
    <w:rsid w:val="00042B94"/>
    <w:rsid w:val="00084AF8"/>
    <w:rsid w:val="000F6F30"/>
    <w:rsid w:val="001E0538"/>
    <w:rsid w:val="002431FD"/>
    <w:rsid w:val="002549BD"/>
    <w:rsid w:val="00256AF7"/>
    <w:rsid w:val="00291F7D"/>
    <w:rsid w:val="002C446E"/>
    <w:rsid w:val="003E1006"/>
    <w:rsid w:val="0042198B"/>
    <w:rsid w:val="00483329"/>
    <w:rsid w:val="005213BF"/>
    <w:rsid w:val="00535AFA"/>
    <w:rsid w:val="00607E40"/>
    <w:rsid w:val="006338AC"/>
    <w:rsid w:val="00654E89"/>
    <w:rsid w:val="006F2867"/>
    <w:rsid w:val="00727549"/>
    <w:rsid w:val="007D6B6B"/>
    <w:rsid w:val="008E5353"/>
    <w:rsid w:val="00956F3B"/>
    <w:rsid w:val="00960716"/>
    <w:rsid w:val="009C322B"/>
    <w:rsid w:val="00A66A64"/>
    <w:rsid w:val="00AA132D"/>
    <w:rsid w:val="00BF53D7"/>
    <w:rsid w:val="00D53F4B"/>
    <w:rsid w:val="00D9631F"/>
    <w:rsid w:val="00DA102C"/>
    <w:rsid w:val="00DA52BF"/>
    <w:rsid w:val="00E325E1"/>
    <w:rsid w:val="00E36907"/>
    <w:rsid w:val="00FC3DEA"/>
    <w:rsid w:val="09B1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sz w:val="18"/>
      <w:szCs w:val="18"/>
    </w:rPr>
  </w:style>
  <w:style w:type="character" w:customStyle="1" w:styleId="9">
    <w:name w:val="Subtle Emphasis"/>
    <w:basedOn w:val="5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446</Words>
  <Characters>453</Characters>
  <Lines>3</Lines>
  <Paragraphs>1</Paragraphs>
  <TotalTime>54</TotalTime>
  <ScaleCrop>false</ScaleCrop>
  <LinksUpToDate>false</LinksUpToDate>
  <CharactersWithSpaces>453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2022-12-05T07:47:00Z</dcterms:created>
  <dc:creator>吴 先生</dc:creator>
  <cp:lastModifiedBy>@修炼</cp:lastModifiedBy>
  <dcterms:modified xsi:type="dcterms:W3CDTF">2023-04-08T08:01:48Z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09891F92326E4D7697CFE20D79D12624</vt:lpwstr>
  </property>
</Properties>
</file>